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36DD0">
      <w:pPr>
        <w:pStyle w:val="20"/>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Times New Roman" w:hAnsi="Times New Roman" w:eastAsia="方正小标宋简体" w:cs="Times New Roman"/>
          <w:color w:val="000000"/>
          <w:sz w:val="44"/>
          <w:szCs w:val="44"/>
          <w:lang w:bidi="zh-CN"/>
        </w:rPr>
      </w:pPr>
      <w:bookmarkStart w:id="0" w:name="_GoBack"/>
      <w:bookmarkEnd w:id="0"/>
      <w:r>
        <w:rPr>
          <w:rFonts w:hint="default" w:ascii="Times New Roman" w:hAnsi="Times New Roman" w:eastAsia="黑体" w:cs="Times New Roman"/>
          <w:color w:val="auto"/>
          <w:highlight w:val="none"/>
        </w:rPr>
        <w:t>津</w:t>
      </w:r>
      <w:r>
        <w:rPr>
          <w:rFonts w:eastAsia="黑体"/>
          <w:color w:val="000000"/>
        </w:rPr>
        <w:t>工信财</w:t>
      </w:r>
      <w:r>
        <w:rPr>
          <w:rFonts w:hint="default" w:ascii="Times New Roman" w:hAnsi="Times New Roman" w:eastAsia="黑体" w:cs="Times New Roman"/>
          <w:color w:val="auto"/>
          <w:highlight w:val="none"/>
        </w:rPr>
        <w:t>〔20</w:t>
      </w:r>
      <w:r>
        <w:rPr>
          <w:rFonts w:hint="default" w:ascii="Times New Roman" w:hAnsi="Times New Roman" w:eastAsia="黑体" w:cs="Times New Roman"/>
          <w:color w:val="auto"/>
          <w:highlight w:val="none"/>
          <w:lang w:val="en-US" w:eastAsia="zh-CN"/>
        </w:rPr>
        <w:t>26</w:t>
      </w:r>
      <w:r>
        <w:rPr>
          <w:rFonts w:hint="default" w:ascii="Times New Roman" w:hAnsi="Times New Roman" w:eastAsia="黑体" w:cs="Times New Roman"/>
          <w:color w:val="auto"/>
          <w:highlight w:val="none"/>
        </w:rPr>
        <w:t>〕</w:t>
      </w:r>
      <w:r>
        <w:rPr>
          <w:rFonts w:hint="eastAsia" w:ascii="Times New Roman" w:hAnsi="Times New Roman" w:eastAsia="黑体" w:cs="Times New Roman"/>
          <w:color w:val="auto"/>
          <w:highlight w:val="none"/>
          <w:lang w:val="en-US" w:eastAsia="zh-CN"/>
        </w:rPr>
        <w:t>5</w:t>
      </w:r>
      <w:r>
        <w:rPr>
          <w:rFonts w:hint="default" w:ascii="Times New Roman" w:hAnsi="Times New Roman" w:eastAsia="黑体" w:cs="Times New Roman"/>
          <w:color w:val="auto"/>
          <w:highlight w:val="none"/>
        </w:rPr>
        <w:t>号附件</w:t>
      </w:r>
      <w:r>
        <w:rPr>
          <w:rFonts w:hint="eastAsia" w:eastAsia="黑体" w:cs="Times New Roman"/>
          <w:color w:val="auto"/>
          <w:highlight w:val="none"/>
          <w:lang w:val="en-US" w:eastAsia="zh-CN"/>
        </w:rPr>
        <w:t>3</w:t>
      </w:r>
      <w:r>
        <w:rPr>
          <w:rFonts w:hint="default" w:ascii="Times New Roman" w:hAnsi="Times New Roman" w:eastAsia="黑体" w:cs="Times New Roman"/>
          <w:color w:val="000000"/>
        </w:rPr>
        <w:t xml:space="preserve"> </w:t>
      </w:r>
    </w:p>
    <w:p w14:paraId="792F623A">
      <w:pPr>
        <w:pStyle w:val="20"/>
        <w:keepNext w:val="0"/>
        <w:keepLines w:val="0"/>
        <w:pageBreakBefore w:val="0"/>
        <w:widowControl w:val="0"/>
        <w:kinsoku/>
        <w:wordWrap/>
        <w:overflowPunct/>
        <w:topLinePunct w:val="0"/>
        <w:bidi w:val="0"/>
        <w:spacing w:line="560" w:lineRule="exact"/>
        <w:ind w:firstLine="0" w:firstLineChars="0"/>
        <w:jc w:val="center"/>
        <w:textAlignment w:val="auto"/>
        <w:outlineLvl w:val="2"/>
        <w:rPr>
          <w:rFonts w:hint="default" w:ascii="Times New Roman" w:hAnsi="Times New Roman" w:eastAsia="方正小标宋简体" w:cs="Times New Roman"/>
          <w:color w:val="000000"/>
          <w:sz w:val="44"/>
          <w:szCs w:val="44"/>
          <w:lang w:bidi="zh-CN"/>
        </w:rPr>
      </w:pPr>
    </w:p>
    <w:p w14:paraId="2B2F57C7">
      <w:pPr>
        <w:pStyle w:val="20"/>
        <w:keepNext w:val="0"/>
        <w:keepLines w:val="0"/>
        <w:pageBreakBefore w:val="0"/>
        <w:widowControl w:val="0"/>
        <w:kinsoku/>
        <w:wordWrap/>
        <w:overflowPunct/>
        <w:topLinePunct w:val="0"/>
        <w:bidi w:val="0"/>
        <w:spacing w:line="540" w:lineRule="exact"/>
        <w:ind w:firstLine="0" w:firstLineChars="0"/>
        <w:jc w:val="center"/>
        <w:textAlignment w:val="auto"/>
        <w:outlineLvl w:val="2"/>
        <w:rPr>
          <w:rFonts w:hint="default" w:ascii="Times New Roman" w:hAnsi="Times New Roman" w:eastAsia="方正小标宋简体" w:cs="Times New Roman"/>
          <w:sz w:val="44"/>
          <w:szCs w:val="52"/>
        </w:rPr>
      </w:pPr>
      <w:r>
        <w:rPr>
          <w:rFonts w:hint="default" w:ascii="Times New Roman" w:hAnsi="Times New Roman" w:eastAsia="方正小标宋简体" w:cs="Times New Roman"/>
          <w:color w:val="000000"/>
          <w:sz w:val="44"/>
          <w:szCs w:val="44"/>
          <w:lang w:bidi="zh-CN"/>
        </w:rPr>
        <w:t>202</w:t>
      </w:r>
      <w:r>
        <w:rPr>
          <w:rFonts w:hint="default" w:ascii="Times New Roman" w:hAnsi="Times New Roman" w:eastAsia="方正小标宋简体" w:cs="Times New Roman"/>
          <w:color w:val="000000"/>
          <w:sz w:val="44"/>
          <w:szCs w:val="44"/>
          <w:lang w:val="en-US" w:bidi="zh-CN"/>
        </w:rPr>
        <w:t>6</w:t>
      </w:r>
      <w:r>
        <w:rPr>
          <w:rFonts w:hint="default" w:ascii="Times New Roman" w:hAnsi="Times New Roman" w:eastAsia="方正小标宋简体" w:cs="Times New Roman"/>
          <w:color w:val="000000"/>
          <w:sz w:val="44"/>
          <w:szCs w:val="44"/>
          <w:lang w:bidi="zh-CN"/>
        </w:rPr>
        <w:t>年第</w:t>
      </w:r>
      <w:r>
        <w:rPr>
          <w:rFonts w:hint="default" w:ascii="Times New Roman" w:hAnsi="Times New Roman" w:eastAsia="方正小标宋简体" w:cs="Times New Roman"/>
          <w:color w:val="000000"/>
          <w:sz w:val="44"/>
          <w:szCs w:val="44"/>
          <w:lang w:val="en-US" w:bidi="zh-CN"/>
        </w:rPr>
        <w:t>一批</w:t>
      </w:r>
      <w:r>
        <w:rPr>
          <w:rFonts w:hint="default" w:ascii="Times New Roman" w:hAnsi="Times New Roman" w:eastAsia="方正小标宋简体" w:cs="Times New Roman"/>
          <w:sz w:val="44"/>
          <w:szCs w:val="52"/>
        </w:rPr>
        <w:t>天津市制造业高质量发展专项</w:t>
      </w:r>
    </w:p>
    <w:p w14:paraId="6B77D66C">
      <w:pPr>
        <w:pStyle w:val="20"/>
        <w:keepNext w:val="0"/>
        <w:keepLines w:val="0"/>
        <w:pageBreakBefore w:val="0"/>
        <w:widowControl w:val="0"/>
        <w:kinsoku/>
        <w:wordWrap/>
        <w:overflowPunct/>
        <w:topLinePunct w:val="0"/>
        <w:bidi w:val="0"/>
        <w:spacing w:line="540" w:lineRule="exact"/>
        <w:ind w:firstLine="0" w:firstLineChars="0"/>
        <w:jc w:val="center"/>
        <w:textAlignment w:val="auto"/>
        <w:outlineLvl w:val="2"/>
        <w:rPr>
          <w:rFonts w:hint="default" w:ascii="Times New Roman" w:hAnsi="Times New Roman" w:eastAsia="方正小标宋简体" w:cs="Times New Roman"/>
          <w:sz w:val="44"/>
          <w:szCs w:val="44"/>
          <w:lang w:bidi="zh-CN"/>
        </w:rPr>
      </w:pPr>
      <w:r>
        <w:rPr>
          <w:rFonts w:hint="default" w:ascii="Times New Roman" w:hAnsi="Times New Roman" w:eastAsia="方正小标宋简体" w:cs="Times New Roman"/>
          <w:sz w:val="44"/>
          <w:szCs w:val="44"/>
          <w:lang w:bidi="zh-CN"/>
        </w:rPr>
        <w:t>制造业单项冠军项目申报指南</w:t>
      </w:r>
    </w:p>
    <w:p w14:paraId="1668DF3F">
      <w:pPr>
        <w:pStyle w:val="24"/>
        <w:keepNext w:val="0"/>
        <w:keepLines w:val="0"/>
        <w:pageBreakBefore w:val="0"/>
        <w:widowControl w:val="0"/>
        <w:kinsoku/>
        <w:wordWrap/>
        <w:overflowPunct/>
        <w:topLinePunct w:val="0"/>
        <w:bidi w:val="0"/>
        <w:spacing w:line="540" w:lineRule="exact"/>
        <w:ind w:left="0"/>
        <w:jc w:val="left"/>
        <w:textAlignment w:val="auto"/>
        <w:outlineLvl w:val="9"/>
        <w:rPr>
          <w:rFonts w:hint="default" w:ascii="Times New Roman" w:hAnsi="Times New Roman" w:eastAsia="仿宋_GB2312" w:cs="Times New Roman"/>
          <w:kern w:val="2"/>
          <w:sz w:val="32"/>
          <w:szCs w:val="32"/>
          <w:lang w:val="en-US" w:bidi="ar-SA"/>
        </w:rPr>
      </w:pPr>
    </w:p>
    <w:p w14:paraId="5C89DB52">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color w:val="000000"/>
          <w:kern w:val="2"/>
          <w:sz w:val="32"/>
          <w:szCs w:val="32"/>
          <w:lang w:val="en-US" w:bidi="ar-SA"/>
        </w:rPr>
      </w:pPr>
      <w:r>
        <w:rPr>
          <w:rFonts w:hint="default" w:ascii="Times New Roman" w:hAnsi="Times New Roman" w:eastAsia="仿宋_GB2312" w:cs="Times New Roman"/>
          <w:kern w:val="2"/>
          <w:sz w:val="32"/>
          <w:szCs w:val="32"/>
          <w:lang w:val="en-US" w:bidi="ar-SA"/>
        </w:rPr>
        <w:t>为</w:t>
      </w:r>
      <w:r>
        <w:rPr>
          <w:rFonts w:hint="eastAsia" w:ascii="Times New Roman" w:hAnsi="Times New Roman" w:eastAsia="仿宋_GB2312" w:cs="Times New Roman"/>
          <w:kern w:val="2"/>
          <w:sz w:val="32"/>
          <w:szCs w:val="32"/>
          <w:lang w:val="en-US" w:eastAsia="zh-CN" w:bidi="ar-SA"/>
        </w:rPr>
        <w:t>加大制造业单项冠军企业培育力度，</w:t>
      </w:r>
      <w:r>
        <w:rPr>
          <w:rFonts w:hint="default" w:ascii="Times New Roman" w:hAnsi="Times New Roman" w:eastAsia="仿宋_GB2312" w:cs="Times New Roman"/>
          <w:kern w:val="2"/>
          <w:sz w:val="32"/>
          <w:szCs w:val="32"/>
          <w:lang w:val="en-US" w:bidi="ar-SA"/>
        </w:rPr>
        <w:t>支持引导制造业企业聚焦细分领域和产业链关键环节，深耕细作、创新发展</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bidi="ar-SA"/>
        </w:rPr>
        <w:t>提升产业链供应链韧性和安全水平，助力</w:t>
      </w:r>
      <w:r>
        <w:rPr>
          <w:rFonts w:hint="eastAsia" w:ascii="Times New Roman" w:hAnsi="Times New Roman" w:eastAsia="仿宋_GB2312" w:cs="Times New Roman"/>
          <w:kern w:val="2"/>
          <w:sz w:val="32"/>
          <w:szCs w:val="32"/>
          <w:lang w:val="en-US" w:eastAsia="zh-CN" w:bidi="ar-SA"/>
        </w:rPr>
        <w:t>制造业高质量发展，依据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sz w:val="32"/>
          <w:szCs w:val="32"/>
          <w:lang w:val="en-US" w:eastAsia="zh-CN"/>
        </w:rPr>
        <w:t>有关</w:t>
      </w:r>
      <w:r>
        <w:rPr>
          <w:rFonts w:hint="eastAsia" w:ascii="Times New Roman" w:hAnsi="Times New Roman" w:eastAsia="仿宋_GB2312" w:cs="Times New Roman"/>
          <w:kern w:val="2"/>
          <w:sz w:val="32"/>
          <w:szCs w:val="32"/>
          <w:lang w:val="en-US" w:eastAsia="zh-CN" w:bidi="ar-SA"/>
        </w:rPr>
        <w:t>要求</w:t>
      </w:r>
      <w:r>
        <w:rPr>
          <w:rFonts w:hint="default" w:ascii="Times New Roman" w:hAnsi="Times New Roman" w:eastAsia="仿宋_GB2312" w:cs="Times New Roman"/>
          <w:kern w:val="2"/>
          <w:sz w:val="32"/>
          <w:szCs w:val="32"/>
          <w:lang w:val="en-US" w:bidi="ar-SA"/>
        </w:rPr>
        <w:t>，特制定本指南。</w:t>
      </w:r>
      <w:r>
        <w:rPr>
          <w:rFonts w:hint="default" w:ascii="Times New Roman" w:hAnsi="Times New Roman" w:eastAsia="仿宋_GB2312" w:cs="Times New Roman"/>
          <w:color w:val="000000"/>
          <w:kern w:val="2"/>
          <w:sz w:val="32"/>
          <w:szCs w:val="32"/>
          <w:lang w:val="en-US" w:bidi="ar-SA"/>
        </w:rPr>
        <w:t>现将项目申报有关事项通知如下：</w:t>
      </w:r>
    </w:p>
    <w:p w14:paraId="1C38A716">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一、支持方向</w:t>
      </w:r>
    </w:p>
    <w:p w14:paraId="0F482F94">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eastAsia" w:ascii="Times New Roman" w:hAnsi="Times New Roman" w:eastAsia="仿宋_GB2312" w:cs="Times New Roman"/>
          <w:i w:val="0"/>
          <w:caps w:val="0"/>
          <w:color w:val="1A1A1A"/>
          <w:spacing w:val="0"/>
          <w:sz w:val="31"/>
          <w:szCs w:val="31"/>
          <w:shd w:val="clear" w:color="auto" w:fill="F0F0F0"/>
          <w:lang w:val="en-US" w:eastAsia="zh-CN"/>
        </w:rPr>
      </w:pPr>
      <w:r>
        <w:rPr>
          <w:rFonts w:hint="eastAsia" w:ascii="Times New Roman" w:hAnsi="Times New Roman" w:eastAsia="仿宋_GB2312" w:cs="Times New Roman"/>
          <w:sz w:val="32"/>
          <w:szCs w:val="32"/>
          <w:lang w:val="en-US" w:eastAsia="zh-CN"/>
        </w:rPr>
        <w:t>支持单项冠军企业发展，</w:t>
      </w:r>
      <w:r>
        <w:rPr>
          <w:rFonts w:hint="default" w:ascii="Times New Roman" w:hAnsi="Times New Roman" w:eastAsia="仿宋_GB2312" w:cs="Times New Roman"/>
          <w:sz w:val="32"/>
          <w:szCs w:val="32"/>
        </w:rPr>
        <w:t>对本市重点培育的单项冠军企业、产品，分别给予100万元一次性奖励</w:t>
      </w:r>
      <w:r>
        <w:rPr>
          <w:rFonts w:hint="eastAsia" w:ascii="Times New Roman" w:hAnsi="Times New Roman" w:eastAsia="仿宋_GB2312" w:cs="Times New Roman"/>
          <w:sz w:val="32"/>
          <w:szCs w:val="32"/>
          <w:lang w:val="en-US" w:eastAsia="zh-CN"/>
        </w:rPr>
        <w:t>。</w:t>
      </w:r>
    </w:p>
    <w:p w14:paraId="022A6F4C">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二、申报条件</w:t>
      </w:r>
    </w:p>
    <w:p w14:paraId="7AD911A1">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w:t>
      </w:r>
      <w:r>
        <w:rPr>
          <w:rFonts w:hint="eastAsia" w:eastAsia="仿宋_GB2312" w:cs="Times New Roman"/>
          <w:sz w:val="32"/>
          <w:szCs w:val="32"/>
          <w:lang w:val="en-US" w:eastAsia="zh-CN"/>
        </w:rPr>
        <w:t>一</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符合通知正文</w:t>
      </w:r>
      <w:r>
        <w:rPr>
          <w:rFonts w:hint="eastAsia" w:ascii="仿宋_GB2312" w:hAnsi="仿宋_GB2312" w:eastAsia="仿宋_GB2312" w:cs="仿宋_GB2312"/>
          <w:sz w:val="32"/>
          <w:szCs w:val="32"/>
        </w:rPr>
        <w:t>中“申报条件”所</w:t>
      </w:r>
      <w:r>
        <w:rPr>
          <w:rFonts w:hint="default" w:ascii="Times New Roman" w:hAnsi="Times New Roman" w:eastAsia="仿宋_GB2312" w:cs="Times New Roman"/>
          <w:sz w:val="32"/>
          <w:szCs w:val="32"/>
        </w:rPr>
        <w:t>有要求</w:t>
      </w:r>
      <w:r>
        <w:rPr>
          <w:rFonts w:hint="eastAsia" w:eastAsia="仿宋_GB2312" w:cs="Times New Roman"/>
          <w:sz w:val="32"/>
          <w:szCs w:val="32"/>
          <w:lang w:eastAsia="zh-CN"/>
        </w:rPr>
        <w:t>。</w:t>
      </w:r>
    </w:p>
    <w:p w14:paraId="4C82E95D">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（二）</w:t>
      </w:r>
      <w:r>
        <w:rPr>
          <w:rFonts w:hint="eastAsia" w:ascii="Times New Roman" w:hAnsi="Times New Roman" w:eastAsia="仿宋_GB2312" w:cs="Times New Roman"/>
          <w:sz w:val="32"/>
          <w:szCs w:val="32"/>
          <w:lang w:val="en-US" w:eastAsia="zh-CN"/>
        </w:rPr>
        <w:t>入选</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市工业和信息化局关于公布我市第四批市级制造业单项冠军和通过复核的第一批市级制造业单项冠军企业名单的通知</w:t>
      </w:r>
      <w:r>
        <w:rPr>
          <w:rFonts w:hint="eastAsia" w:ascii="Times New Roman" w:hAnsi="Times New Roman" w:eastAsia="仿宋_GB2312" w:cs="Times New Roman"/>
          <w:sz w:val="32"/>
          <w:szCs w:val="32"/>
          <w:lang w:eastAsia="zh-CN"/>
        </w:rPr>
        <w:t>》（津工信政法〔2023〕6号）</w:t>
      </w:r>
      <w:r>
        <w:rPr>
          <w:rFonts w:hint="eastAsia" w:ascii="Times New Roman" w:hAnsi="Times New Roman" w:eastAsia="仿宋_GB2312" w:cs="Times New Roman"/>
          <w:sz w:val="32"/>
          <w:szCs w:val="32"/>
          <w:lang w:val="en-US" w:eastAsia="zh-CN"/>
        </w:rPr>
        <w:t>的第四批市级制造业单项冠军企业</w:t>
      </w:r>
      <w:r>
        <w:rPr>
          <w:rFonts w:hint="default" w:ascii="Times New Roman" w:hAnsi="Times New Roman" w:eastAsia="仿宋_GB2312" w:cs="Times New Roman"/>
          <w:sz w:val="32"/>
          <w:szCs w:val="32"/>
        </w:rPr>
        <w:t>。</w:t>
      </w:r>
    </w:p>
    <w:p w14:paraId="149D0F57">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三、申报材料</w:t>
      </w:r>
    </w:p>
    <w:p w14:paraId="785EE665">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color w:val="auto"/>
          <w:kern w:val="2"/>
          <w:sz w:val="32"/>
          <w:szCs w:val="32"/>
          <w:highlight w:val="none"/>
          <w:lang w:val="en-US" w:bidi="ar-SA"/>
        </w:rPr>
      </w:pPr>
      <w:r>
        <w:rPr>
          <w:rFonts w:hint="default" w:ascii="Times New Roman" w:hAnsi="Times New Roman" w:eastAsia="仿宋_GB2312" w:cs="Times New Roman"/>
          <w:color w:val="auto"/>
          <w:kern w:val="2"/>
          <w:sz w:val="32"/>
          <w:szCs w:val="32"/>
          <w:highlight w:val="none"/>
          <w:lang w:val="en-US" w:bidi="ar-SA"/>
        </w:rPr>
        <w:t>根据项目申报指南通知要求，申请材料按照以下顺序装订：</w:t>
      </w:r>
    </w:p>
    <w:p w14:paraId="696009B5">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eastAsia="zh-CN"/>
        </w:rPr>
        <w:t>（</w:t>
      </w:r>
      <w:r>
        <w:rPr>
          <w:rFonts w:hint="eastAsia" w:eastAsia="仿宋_GB2312" w:cs="Times New Roman"/>
          <w:sz w:val="32"/>
          <w:szCs w:val="32"/>
          <w:lang w:val="en-US" w:eastAsia="zh-CN"/>
        </w:rPr>
        <w:t>一</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通知正文中要求的申报材料（申报方向选择奖补类）；</w:t>
      </w:r>
    </w:p>
    <w:p w14:paraId="06467EAD">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eastAsia="zh-CN"/>
        </w:rPr>
        <w:t>（</w:t>
      </w:r>
      <w:r>
        <w:rPr>
          <w:rFonts w:hint="eastAsia" w:eastAsia="仿宋_GB2312" w:cs="Times New Roman"/>
          <w:sz w:val="32"/>
          <w:szCs w:val="32"/>
          <w:lang w:val="en-US" w:eastAsia="zh-CN"/>
        </w:rPr>
        <w:t>二</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企业近</w:t>
      </w:r>
      <w:r>
        <w:rPr>
          <w:rFonts w:hint="default" w:ascii="Times New Roman" w:hAnsi="Times New Roman" w:eastAsia="仿宋_GB2312" w:cs="Times New Roman"/>
          <w:sz w:val="32"/>
          <w:szCs w:val="32"/>
          <w:lang w:val="en-US" w:eastAsia="zh-CN"/>
        </w:rPr>
        <w:t>3年</w:t>
      </w:r>
      <w:r>
        <w:rPr>
          <w:rFonts w:hint="eastAsia" w:ascii="Times New Roman" w:hAnsi="Times New Roman" w:eastAsia="仿宋_GB2312" w:cs="Times New Roman"/>
          <w:sz w:val="32"/>
          <w:szCs w:val="32"/>
          <w:lang w:val="en-US" w:eastAsia="zh-CN"/>
        </w:rPr>
        <w:t>发展</w:t>
      </w:r>
      <w:r>
        <w:rPr>
          <w:rFonts w:hint="default" w:ascii="Times New Roman" w:hAnsi="Times New Roman" w:eastAsia="仿宋_GB2312" w:cs="Times New Roman"/>
          <w:sz w:val="32"/>
          <w:szCs w:val="32"/>
          <w:lang w:val="en-US" w:eastAsia="zh-CN"/>
        </w:rPr>
        <w:t>情况报告（</w:t>
      </w:r>
      <w:r>
        <w:rPr>
          <w:rFonts w:hint="eastAsia" w:ascii="Times New Roman" w:hAnsi="Times New Roman" w:eastAsia="仿宋_GB2312" w:cs="Times New Roman"/>
          <w:sz w:val="32"/>
          <w:szCs w:val="32"/>
          <w:lang w:val="en-US" w:eastAsia="zh-CN"/>
        </w:rPr>
        <w:t>包括企业经营情况、主要产品</w:t>
      </w:r>
      <w:r>
        <w:rPr>
          <w:rFonts w:hint="default" w:ascii="Times New Roman" w:hAnsi="Times New Roman" w:eastAsia="仿宋_GB2312" w:cs="Times New Roman"/>
          <w:sz w:val="32"/>
          <w:szCs w:val="32"/>
          <w:lang w:val="en-US" w:eastAsia="zh-CN"/>
        </w:rPr>
        <w:t>所属</w:t>
      </w:r>
      <w:r>
        <w:rPr>
          <w:rFonts w:hint="default" w:ascii="Times New Roman" w:hAnsi="Times New Roman" w:eastAsia="仿宋_GB2312" w:cs="Times New Roman"/>
          <w:sz w:val="32"/>
          <w:szCs w:val="32"/>
        </w:rPr>
        <w:t>细分领域</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产品市场占有率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主要核心与优势、未来发展规划</w:t>
      </w:r>
      <w:r>
        <w:rPr>
          <w:rFonts w:hint="default" w:ascii="Times New Roman" w:hAnsi="Times New Roman" w:eastAsia="仿宋_GB2312" w:cs="Times New Roman"/>
          <w:sz w:val="32"/>
          <w:szCs w:val="32"/>
          <w:lang w:eastAsia="zh-CN"/>
        </w:rPr>
        <w:t>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不超过5000字</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0F252F79">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cs="Times New Roman"/>
        </w:rPr>
      </w:pPr>
      <w:r>
        <w:rPr>
          <w:rFonts w:hint="eastAsia" w:eastAsia="仿宋_GB2312" w:cs="Times New Roman"/>
          <w:sz w:val="32"/>
          <w:szCs w:val="32"/>
          <w:lang w:eastAsia="zh-CN"/>
        </w:rPr>
        <w:t>（</w:t>
      </w:r>
      <w:r>
        <w:rPr>
          <w:rFonts w:hint="eastAsia" w:eastAsia="仿宋_GB2312" w:cs="Times New Roman"/>
          <w:sz w:val="32"/>
          <w:szCs w:val="32"/>
          <w:lang w:val="en-US" w:eastAsia="zh-CN"/>
        </w:rPr>
        <w:t>三</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企业信用信息报告；</w:t>
      </w:r>
    </w:p>
    <w:p w14:paraId="61CA272D">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eastAsia="zh-CN"/>
        </w:rPr>
        <w:t>（</w:t>
      </w:r>
      <w:r>
        <w:rPr>
          <w:rFonts w:hint="eastAsia" w:eastAsia="仿宋_GB2312" w:cs="Times New Roman"/>
          <w:sz w:val="32"/>
          <w:szCs w:val="32"/>
          <w:lang w:val="en-US" w:eastAsia="zh-CN"/>
        </w:rPr>
        <w:t>四</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企业近3年审计报告</w:t>
      </w:r>
      <w:r>
        <w:rPr>
          <w:rFonts w:hint="default" w:ascii="Times New Roman" w:hAnsi="Times New Roman" w:eastAsia="仿宋_GB2312" w:cs="Times New Roman"/>
          <w:sz w:val="32"/>
          <w:szCs w:val="32"/>
          <w:lang w:eastAsia="zh-CN"/>
        </w:rPr>
        <w:t>及</w:t>
      </w:r>
      <w:r>
        <w:rPr>
          <w:rFonts w:hint="default" w:ascii="Times New Roman" w:hAnsi="Times New Roman" w:eastAsia="仿宋_GB2312" w:cs="Times New Roman"/>
          <w:sz w:val="32"/>
          <w:szCs w:val="32"/>
        </w:rPr>
        <w:t>认为需提供的其他材料。</w:t>
      </w:r>
    </w:p>
    <w:p w14:paraId="0BE5E43B">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四、申报流程</w:t>
      </w:r>
    </w:p>
    <w:p w14:paraId="6C376ABE">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hint="default" w:ascii="Times New Roman" w:hAnsi="Times New Roman" w:eastAsia="仿宋_GB2312" w:cs="Times New Roman"/>
          <w:sz w:val="32"/>
          <w:szCs w:val="32"/>
        </w:rPr>
      </w:pPr>
      <w:r>
        <w:rPr>
          <w:rFonts w:hint="eastAsia" w:eastAsia="仿宋_GB2312"/>
          <w:color w:val="000000"/>
          <w:sz w:val="32"/>
          <w:szCs w:val="32"/>
        </w:rPr>
        <w:t>各项目申报单位按照通知正文和本附件要求准备申报材料，及时将电子文档光盘（</w:t>
      </w:r>
      <w:r>
        <w:rPr>
          <w:rFonts w:eastAsia="仿宋_GB2312"/>
          <w:color w:val="000000"/>
          <w:sz w:val="32"/>
          <w:szCs w:val="32"/>
        </w:rPr>
        <w:t>word</w:t>
      </w:r>
      <w:r>
        <w:rPr>
          <w:rFonts w:hint="eastAsia" w:eastAsia="仿宋_GB2312"/>
          <w:color w:val="000000"/>
          <w:sz w:val="32"/>
          <w:szCs w:val="32"/>
        </w:rPr>
        <w:t>和</w:t>
      </w:r>
      <w:r>
        <w:rPr>
          <w:rFonts w:eastAsia="仿宋_GB2312"/>
          <w:color w:val="000000"/>
          <w:sz w:val="32"/>
          <w:szCs w:val="32"/>
        </w:rPr>
        <w:t>PDF</w:t>
      </w:r>
      <w:r>
        <w:rPr>
          <w:rFonts w:hint="eastAsia" w:eastAsia="仿宋_GB2312"/>
          <w:color w:val="000000"/>
          <w:sz w:val="32"/>
          <w:szCs w:val="32"/>
        </w:rPr>
        <w:t>格式）和纸质申报材料报送至所在区的工业和信息化主管部门。</w:t>
      </w:r>
    </w:p>
    <w:p w14:paraId="0CC211C0">
      <w:pPr>
        <w:pStyle w:val="2"/>
        <w:keepNext w:val="0"/>
        <w:keepLines w:val="0"/>
        <w:pageBreakBefore w:val="0"/>
        <w:widowControl w:val="0"/>
        <w:kinsoku/>
        <w:wordWrap/>
        <w:overflowPunct/>
        <w:topLinePunct w:val="0"/>
        <w:autoSpaceDE/>
        <w:autoSpaceDN/>
        <w:bidi w:val="0"/>
        <w:spacing w:before="0" w:line="560" w:lineRule="exact"/>
        <w:textAlignment w:val="auto"/>
        <w:rPr>
          <w:rFonts w:hint="default" w:ascii="Times New Roman" w:hAnsi="Times New Roman" w:eastAsia="宋体" w:cs="Times New Roman"/>
          <w:kern w:val="0"/>
          <w:sz w:val="20"/>
          <w:szCs w:val="20"/>
        </w:rPr>
      </w:pPr>
    </w:p>
    <w:p w14:paraId="553140BC">
      <w:pPr>
        <w:keepNext w:val="0"/>
        <w:keepLines w:val="0"/>
        <w:pageBreakBefore w:val="0"/>
        <w:widowControl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（联系人：市工业和信息化局产业政策与法规处 柯于灿；</w:t>
      </w:r>
    </w:p>
    <w:p w14:paraId="3C3B0D2D">
      <w:pPr>
        <w:keepNext w:val="0"/>
        <w:keepLines w:val="0"/>
        <w:pageBreakBefore w:val="0"/>
        <w:widowControl w:val="0"/>
        <w:kinsoku/>
        <w:wordWrap/>
        <w:overflowPunct/>
        <w:topLinePunct w:val="0"/>
        <w:autoSpaceDE/>
        <w:autoSpaceDN/>
        <w:bidi w:val="0"/>
        <w:adjustRightInd w:val="0"/>
        <w:snapToGrid w:val="0"/>
        <w:spacing w:line="560" w:lineRule="exact"/>
        <w:ind w:firstLine="2177" w:firstLineChars="7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联系电话：83607736）</w:t>
      </w:r>
    </w:p>
    <w:sectPr>
      <w:footerReference r:id="rId3" w:type="default"/>
      <w:pgSz w:w="11906" w:h="16838"/>
      <w:pgMar w:top="2098" w:right="1474" w:bottom="1985" w:left="1588"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Noto Sans CJK JP Regular">
    <w:altName w:val="Segoe Print"/>
    <w:panose1 w:val="00000000000000000000"/>
    <w:charset w:val="00"/>
    <w:family w:val="swiss"/>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1F592">
    <w:pPr>
      <w:pStyle w:val="7"/>
      <w:framePr w:w="1310" w:h="567" w:hRule="exact" w:wrap="around" w:vAnchor="page" w:hAnchor="margin" w:xAlign="outside" w:y="15140"/>
      <w:spacing w:line="280" w:lineRule="exact"/>
      <w:jc w:val="center"/>
      <w:rPr>
        <w:rStyle w:val="16"/>
        <w:rFonts w:hint="eastAsia" w:ascii="宋体" w:hAnsi="宋体"/>
        <w:sz w:val="28"/>
        <w:szCs w:val="28"/>
      </w:rPr>
    </w:pPr>
    <w:r>
      <w:rPr>
        <w:rFonts w:ascii="宋体" w:hAnsi="宋体"/>
        <w:sz w:val="28"/>
        <w:szCs w:val="28"/>
      </w:rPr>
      <w:fldChar w:fldCharType="begin"/>
    </w:r>
    <w:r>
      <w:rPr>
        <w:rStyle w:val="16"/>
        <w:rFonts w:ascii="宋体" w:hAnsi="宋体"/>
        <w:sz w:val="28"/>
        <w:szCs w:val="28"/>
      </w:rPr>
      <w:instrText xml:space="preserve">PAGE  </w:instrText>
    </w:r>
    <w:r>
      <w:rPr>
        <w:rFonts w:ascii="宋体" w:hAnsi="宋体"/>
        <w:sz w:val="28"/>
        <w:szCs w:val="28"/>
      </w:rPr>
      <w:fldChar w:fldCharType="separate"/>
    </w:r>
    <w:r>
      <w:rPr>
        <w:rStyle w:val="16"/>
        <w:rFonts w:ascii="宋体" w:hAnsi="宋体"/>
        <w:sz w:val="28"/>
        <w:szCs w:val="28"/>
      </w:rPr>
      <w:t>- 1 -</w:t>
    </w:r>
    <w:r>
      <w:rPr>
        <w:rFonts w:ascii="宋体" w:hAnsi="宋体"/>
        <w:sz w:val="28"/>
        <w:szCs w:val="28"/>
      </w:rPr>
      <w:fldChar w:fldCharType="end"/>
    </w:r>
  </w:p>
  <w:p w14:paraId="14655235">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81A"/>
    <w:rsid w:val="00002F68"/>
    <w:rsid w:val="000050FE"/>
    <w:rsid w:val="000144F3"/>
    <w:rsid w:val="00020C56"/>
    <w:rsid w:val="00023CF7"/>
    <w:rsid w:val="000300B1"/>
    <w:rsid w:val="00042724"/>
    <w:rsid w:val="00046F69"/>
    <w:rsid w:val="00047EED"/>
    <w:rsid w:val="0006656E"/>
    <w:rsid w:val="00072218"/>
    <w:rsid w:val="00083F8C"/>
    <w:rsid w:val="000A4124"/>
    <w:rsid w:val="000B6B4C"/>
    <w:rsid w:val="000C1BDF"/>
    <w:rsid w:val="000D5F7A"/>
    <w:rsid w:val="001006A8"/>
    <w:rsid w:val="00100C4E"/>
    <w:rsid w:val="00102824"/>
    <w:rsid w:val="00102A79"/>
    <w:rsid w:val="00102CBA"/>
    <w:rsid w:val="001032D1"/>
    <w:rsid w:val="00107027"/>
    <w:rsid w:val="00155AB4"/>
    <w:rsid w:val="00163844"/>
    <w:rsid w:val="00166523"/>
    <w:rsid w:val="0017190E"/>
    <w:rsid w:val="00194FE5"/>
    <w:rsid w:val="001A2DE2"/>
    <w:rsid w:val="001A6E73"/>
    <w:rsid w:val="001C4BA3"/>
    <w:rsid w:val="001D4F6B"/>
    <w:rsid w:val="001F2E84"/>
    <w:rsid w:val="001F2EED"/>
    <w:rsid w:val="001F4533"/>
    <w:rsid w:val="001F581A"/>
    <w:rsid w:val="002019FE"/>
    <w:rsid w:val="00212C15"/>
    <w:rsid w:val="0021602F"/>
    <w:rsid w:val="00220D0F"/>
    <w:rsid w:val="00223CC7"/>
    <w:rsid w:val="00224AC8"/>
    <w:rsid w:val="00224C9C"/>
    <w:rsid w:val="002305B4"/>
    <w:rsid w:val="00236910"/>
    <w:rsid w:val="00240AAF"/>
    <w:rsid w:val="00246B2A"/>
    <w:rsid w:val="00257820"/>
    <w:rsid w:val="00265288"/>
    <w:rsid w:val="00280618"/>
    <w:rsid w:val="00284EA7"/>
    <w:rsid w:val="002A0ACD"/>
    <w:rsid w:val="002A125B"/>
    <w:rsid w:val="002A56A6"/>
    <w:rsid w:val="002A7BE3"/>
    <w:rsid w:val="002C182A"/>
    <w:rsid w:val="002C284E"/>
    <w:rsid w:val="002C4980"/>
    <w:rsid w:val="002E404E"/>
    <w:rsid w:val="00302117"/>
    <w:rsid w:val="00306C92"/>
    <w:rsid w:val="00307012"/>
    <w:rsid w:val="0030788E"/>
    <w:rsid w:val="00317A00"/>
    <w:rsid w:val="00324738"/>
    <w:rsid w:val="00344FFC"/>
    <w:rsid w:val="003564B8"/>
    <w:rsid w:val="00383994"/>
    <w:rsid w:val="00393686"/>
    <w:rsid w:val="0039400E"/>
    <w:rsid w:val="003A0AC9"/>
    <w:rsid w:val="003A3DA5"/>
    <w:rsid w:val="003A4D68"/>
    <w:rsid w:val="003B38AB"/>
    <w:rsid w:val="003C7E64"/>
    <w:rsid w:val="003D38DC"/>
    <w:rsid w:val="003E2B17"/>
    <w:rsid w:val="003E2E59"/>
    <w:rsid w:val="003E737B"/>
    <w:rsid w:val="003E7A69"/>
    <w:rsid w:val="003F4947"/>
    <w:rsid w:val="00402A6E"/>
    <w:rsid w:val="00406A66"/>
    <w:rsid w:val="00410B78"/>
    <w:rsid w:val="00411811"/>
    <w:rsid w:val="00430BE2"/>
    <w:rsid w:val="00432DCC"/>
    <w:rsid w:val="0043703C"/>
    <w:rsid w:val="00437AB0"/>
    <w:rsid w:val="004405C3"/>
    <w:rsid w:val="00442A6F"/>
    <w:rsid w:val="00451077"/>
    <w:rsid w:val="0045180F"/>
    <w:rsid w:val="00454417"/>
    <w:rsid w:val="004655FB"/>
    <w:rsid w:val="0047071B"/>
    <w:rsid w:val="00470A0A"/>
    <w:rsid w:val="0048675A"/>
    <w:rsid w:val="004A2739"/>
    <w:rsid w:val="004B0A1A"/>
    <w:rsid w:val="004B5B63"/>
    <w:rsid w:val="004C289E"/>
    <w:rsid w:val="004C3631"/>
    <w:rsid w:val="004C6787"/>
    <w:rsid w:val="004C734D"/>
    <w:rsid w:val="004D26C0"/>
    <w:rsid w:val="004E065E"/>
    <w:rsid w:val="004E3C4C"/>
    <w:rsid w:val="004F3D93"/>
    <w:rsid w:val="00506EAE"/>
    <w:rsid w:val="00507B24"/>
    <w:rsid w:val="0052303E"/>
    <w:rsid w:val="00534007"/>
    <w:rsid w:val="00544A54"/>
    <w:rsid w:val="0055024E"/>
    <w:rsid w:val="00554975"/>
    <w:rsid w:val="00560A51"/>
    <w:rsid w:val="00561059"/>
    <w:rsid w:val="0057569C"/>
    <w:rsid w:val="005813F5"/>
    <w:rsid w:val="00581C14"/>
    <w:rsid w:val="00584234"/>
    <w:rsid w:val="005844F8"/>
    <w:rsid w:val="005860B8"/>
    <w:rsid w:val="00593D74"/>
    <w:rsid w:val="005A1580"/>
    <w:rsid w:val="005A1E09"/>
    <w:rsid w:val="005A3311"/>
    <w:rsid w:val="005A332F"/>
    <w:rsid w:val="005A60B8"/>
    <w:rsid w:val="005B0BAC"/>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437FE"/>
    <w:rsid w:val="00754CAD"/>
    <w:rsid w:val="00756732"/>
    <w:rsid w:val="007615B2"/>
    <w:rsid w:val="00763E8D"/>
    <w:rsid w:val="007640B0"/>
    <w:rsid w:val="00780B93"/>
    <w:rsid w:val="00785815"/>
    <w:rsid w:val="007B23D9"/>
    <w:rsid w:val="007B2CD3"/>
    <w:rsid w:val="007B2D83"/>
    <w:rsid w:val="007B7B7A"/>
    <w:rsid w:val="007D00DE"/>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C1364"/>
    <w:rsid w:val="008D28D9"/>
    <w:rsid w:val="008D303B"/>
    <w:rsid w:val="008D427D"/>
    <w:rsid w:val="00901F62"/>
    <w:rsid w:val="009210E4"/>
    <w:rsid w:val="0092133A"/>
    <w:rsid w:val="00934CBC"/>
    <w:rsid w:val="009412CD"/>
    <w:rsid w:val="00942CD3"/>
    <w:rsid w:val="009634C8"/>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E2BC6"/>
    <w:rsid w:val="009E44F3"/>
    <w:rsid w:val="00A13AAB"/>
    <w:rsid w:val="00A17BB1"/>
    <w:rsid w:val="00A271FD"/>
    <w:rsid w:val="00A2746E"/>
    <w:rsid w:val="00A324DD"/>
    <w:rsid w:val="00A32528"/>
    <w:rsid w:val="00A32772"/>
    <w:rsid w:val="00A33705"/>
    <w:rsid w:val="00A441EB"/>
    <w:rsid w:val="00A51E02"/>
    <w:rsid w:val="00A52BE2"/>
    <w:rsid w:val="00A55425"/>
    <w:rsid w:val="00A640FE"/>
    <w:rsid w:val="00A77B75"/>
    <w:rsid w:val="00A85EB7"/>
    <w:rsid w:val="00A90B1D"/>
    <w:rsid w:val="00A9168F"/>
    <w:rsid w:val="00A95AAA"/>
    <w:rsid w:val="00AA5A4E"/>
    <w:rsid w:val="00AC60BF"/>
    <w:rsid w:val="00AC7B35"/>
    <w:rsid w:val="00AE4E9E"/>
    <w:rsid w:val="00B04A5D"/>
    <w:rsid w:val="00B063DE"/>
    <w:rsid w:val="00B13A78"/>
    <w:rsid w:val="00B22939"/>
    <w:rsid w:val="00B2774B"/>
    <w:rsid w:val="00B47F31"/>
    <w:rsid w:val="00B50BC0"/>
    <w:rsid w:val="00B57628"/>
    <w:rsid w:val="00B70E97"/>
    <w:rsid w:val="00B7733D"/>
    <w:rsid w:val="00B87CD9"/>
    <w:rsid w:val="00B905BD"/>
    <w:rsid w:val="00B92693"/>
    <w:rsid w:val="00B957BC"/>
    <w:rsid w:val="00BA6E4F"/>
    <w:rsid w:val="00BD18D1"/>
    <w:rsid w:val="00BE08BB"/>
    <w:rsid w:val="00BE1878"/>
    <w:rsid w:val="00BE59E7"/>
    <w:rsid w:val="00BF501A"/>
    <w:rsid w:val="00C07644"/>
    <w:rsid w:val="00C11C8F"/>
    <w:rsid w:val="00C3260F"/>
    <w:rsid w:val="00C3642B"/>
    <w:rsid w:val="00C40D18"/>
    <w:rsid w:val="00C67352"/>
    <w:rsid w:val="00C72C97"/>
    <w:rsid w:val="00C75C54"/>
    <w:rsid w:val="00C8470A"/>
    <w:rsid w:val="00C92643"/>
    <w:rsid w:val="00C95D69"/>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36890"/>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E27C6"/>
    <w:rsid w:val="00EF6FB6"/>
    <w:rsid w:val="00F029BA"/>
    <w:rsid w:val="00F12A77"/>
    <w:rsid w:val="00F1314D"/>
    <w:rsid w:val="00F21126"/>
    <w:rsid w:val="00F308AA"/>
    <w:rsid w:val="00F324CF"/>
    <w:rsid w:val="00F479D1"/>
    <w:rsid w:val="00F47A65"/>
    <w:rsid w:val="00F50C1D"/>
    <w:rsid w:val="00F5467C"/>
    <w:rsid w:val="00F63D89"/>
    <w:rsid w:val="00F86262"/>
    <w:rsid w:val="00F86DDA"/>
    <w:rsid w:val="00F95642"/>
    <w:rsid w:val="00F97090"/>
    <w:rsid w:val="00FA11AF"/>
    <w:rsid w:val="00FB1A62"/>
    <w:rsid w:val="00FC5FED"/>
    <w:rsid w:val="01794995"/>
    <w:rsid w:val="01CF755A"/>
    <w:rsid w:val="025C2ACD"/>
    <w:rsid w:val="026C3CC9"/>
    <w:rsid w:val="0273151D"/>
    <w:rsid w:val="041B79E1"/>
    <w:rsid w:val="04333C3D"/>
    <w:rsid w:val="049C585A"/>
    <w:rsid w:val="05C446B2"/>
    <w:rsid w:val="06DB47B5"/>
    <w:rsid w:val="088756F4"/>
    <w:rsid w:val="0CB35DA6"/>
    <w:rsid w:val="0CD43113"/>
    <w:rsid w:val="0DC25168"/>
    <w:rsid w:val="10193A63"/>
    <w:rsid w:val="10661243"/>
    <w:rsid w:val="122D1B9D"/>
    <w:rsid w:val="125200DA"/>
    <w:rsid w:val="12BB1FA1"/>
    <w:rsid w:val="13187DE4"/>
    <w:rsid w:val="136454BB"/>
    <w:rsid w:val="1569676C"/>
    <w:rsid w:val="17282DD9"/>
    <w:rsid w:val="17C4452A"/>
    <w:rsid w:val="18D51641"/>
    <w:rsid w:val="192A48C6"/>
    <w:rsid w:val="19BD6F63"/>
    <w:rsid w:val="1BB308F9"/>
    <w:rsid w:val="1CBD5533"/>
    <w:rsid w:val="1F072B2E"/>
    <w:rsid w:val="1F404206"/>
    <w:rsid w:val="226D2845"/>
    <w:rsid w:val="23B91264"/>
    <w:rsid w:val="240770DC"/>
    <w:rsid w:val="244A79AB"/>
    <w:rsid w:val="24DC41DD"/>
    <w:rsid w:val="2554218A"/>
    <w:rsid w:val="27744E23"/>
    <w:rsid w:val="292A0C0D"/>
    <w:rsid w:val="296F25ED"/>
    <w:rsid w:val="2A717B3D"/>
    <w:rsid w:val="2A8C1147"/>
    <w:rsid w:val="2AB460C8"/>
    <w:rsid w:val="2ACD58C4"/>
    <w:rsid w:val="2B7D268D"/>
    <w:rsid w:val="2B8854D1"/>
    <w:rsid w:val="2C704EAA"/>
    <w:rsid w:val="2DA83456"/>
    <w:rsid w:val="2EA47CDD"/>
    <w:rsid w:val="2F882E8F"/>
    <w:rsid w:val="301042CA"/>
    <w:rsid w:val="318E1AB4"/>
    <w:rsid w:val="32D93628"/>
    <w:rsid w:val="34367C8B"/>
    <w:rsid w:val="34B928BB"/>
    <w:rsid w:val="36B844C9"/>
    <w:rsid w:val="36FC43A1"/>
    <w:rsid w:val="370A1C8A"/>
    <w:rsid w:val="38004A1E"/>
    <w:rsid w:val="39414736"/>
    <w:rsid w:val="3DC46867"/>
    <w:rsid w:val="3EB25814"/>
    <w:rsid w:val="40115CA0"/>
    <w:rsid w:val="40310B12"/>
    <w:rsid w:val="41812006"/>
    <w:rsid w:val="419E410A"/>
    <w:rsid w:val="42AC4992"/>
    <w:rsid w:val="42EA52A5"/>
    <w:rsid w:val="44AD63E5"/>
    <w:rsid w:val="453C4529"/>
    <w:rsid w:val="458B0ECE"/>
    <w:rsid w:val="485C1012"/>
    <w:rsid w:val="48BA7F80"/>
    <w:rsid w:val="48E45B65"/>
    <w:rsid w:val="49090D2C"/>
    <w:rsid w:val="493525A3"/>
    <w:rsid w:val="495166AF"/>
    <w:rsid w:val="49AE16C2"/>
    <w:rsid w:val="49D97FFF"/>
    <w:rsid w:val="49E3597F"/>
    <w:rsid w:val="4A042FB4"/>
    <w:rsid w:val="4DAF6FDA"/>
    <w:rsid w:val="4EBF5E99"/>
    <w:rsid w:val="521F4C02"/>
    <w:rsid w:val="52375183"/>
    <w:rsid w:val="526135B0"/>
    <w:rsid w:val="534B08F0"/>
    <w:rsid w:val="536016B2"/>
    <w:rsid w:val="5395678C"/>
    <w:rsid w:val="53B63DD9"/>
    <w:rsid w:val="55933B14"/>
    <w:rsid w:val="56F441E9"/>
    <w:rsid w:val="58763B48"/>
    <w:rsid w:val="59DC4C15"/>
    <w:rsid w:val="5AB03119"/>
    <w:rsid w:val="5B6802B8"/>
    <w:rsid w:val="5B6941B5"/>
    <w:rsid w:val="5CB728E4"/>
    <w:rsid w:val="5DAD7D61"/>
    <w:rsid w:val="5E481705"/>
    <w:rsid w:val="5F775564"/>
    <w:rsid w:val="609B00AA"/>
    <w:rsid w:val="62677F83"/>
    <w:rsid w:val="64BA717A"/>
    <w:rsid w:val="64C15A32"/>
    <w:rsid w:val="65791B93"/>
    <w:rsid w:val="65F4374F"/>
    <w:rsid w:val="68211AAD"/>
    <w:rsid w:val="69BC7201"/>
    <w:rsid w:val="6A663033"/>
    <w:rsid w:val="6B5B2A0E"/>
    <w:rsid w:val="6BF6416E"/>
    <w:rsid w:val="6C9C46CF"/>
    <w:rsid w:val="6CEA69E8"/>
    <w:rsid w:val="6CF93C9D"/>
    <w:rsid w:val="6D2E58D7"/>
    <w:rsid w:val="6D951403"/>
    <w:rsid w:val="7155127A"/>
    <w:rsid w:val="71B273A2"/>
    <w:rsid w:val="72331E9E"/>
    <w:rsid w:val="72B03F3B"/>
    <w:rsid w:val="7493640B"/>
    <w:rsid w:val="763D26EB"/>
    <w:rsid w:val="765F6946"/>
    <w:rsid w:val="769B7E4D"/>
    <w:rsid w:val="774D4688"/>
    <w:rsid w:val="77C60865"/>
    <w:rsid w:val="78440A33"/>
    <w:rsid w:val="78C25017"/>
    <w:rsid w:val="79F709CD"/>
    <w:rsid w:val="7C01003E"/>
    <w:rsid w:val="7DBB2585"/>
    <w:rsid w:val="7F1F6F72"/>
    <w:rsid w:val="7F2834C3"/>
    <w:rsid w:val="7FF81A8B"/>
    <w:rsid w:val="E7F4820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4">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13">
    <w:name w:val="Default Paragraph Font"/>
    <w:link w:val="14"/>
    <w:semiHidden/>
    <w:uiPriority w:val="0"/>
    <w:rPr>
      <w:rFonts w:ascii="Verdana" w:hAnsi="Verdana" w:eastAsia="宋体" w:cs="Verdana"/>
      <w:kern w:val="0"/>
      <w:sz w:val="20"/>
      <w:szCs w:val="20"/>
      <w:lang w:eastAsia="en-US"/>
    </w:rPr>
  </w:style>
  <w:style w:type="table" w:default="1" w:styleId="11">
    <w:name w:val="Normal Table"/>
    <w:semiHidden/>
    <w:uiPriority w:val="0"/>
    <w:tblPr>
      <w:tblStyle w:val="11"/>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5">
    <w:name w:val="Date"/>
    <w:basedOn w:val="1"/>
    <w:next w:val="1"/>
    <w:uiPriority w:val="0"/>
    <w:pPr>
      <w:ind w:left="100" w:leftChars="2500"/>
    </w:pPr>
    <w:rPr>
      <w:rFonts w:ascii="仿宋_GB2312" w:eastAsia="仿宋_GB2312"/>
      <w:sz w:val="32"/>
    </w:rPr>
  </w:style>
  <w:style w:type="paragraph" w:styleId="6">
    <w:name w:val="Balloon Text"/>
    <w:basedOn w:val="1"/>
    <w:semiHidden/>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qFormat/>
    <w:uiPriority w:val="0"/>
    <w:pPr>
      <w:snapToGrid w:val="0"/>
      <w:jc w:val="left"/>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uiPriority w:val="0"/>
    <w:pPr>
      <w:widowControl w:val="0"/>
      <w:jc w:val="both"/>
    </w:pPr>
    <w:tblPr>
      <w:tblStyle w:val="1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Default Paragraph Font Para Char Char Char Char Char Char"/>
    <w:basedOn w:val="1"/>
    <w:link w:val="13"/>
    <w:uiPriority w:val="0"/>
    <w:pPr>
      <w:widowControl/>
      <w:spacing w:after="160" w:afterLines="0" w:line="240" w:lineRule="exact"/>
      <w:jc w:val="left"/>
    </w:pPr>
    <w:rPr>
      <w:rFonts w:ascii="Verdana" w:hAnsi="Verdana" w:eastAsia="宋体" w:cs="Verdana"/>
      <w:kern w:val="0"/>
      <w:sz w:val="20"/>
      <w:szCs w:val="20"/>
      <w:lang w:eastAsia="en-US"/>
    </w:rPr>
  </w:style>
  <w:style w:type="character" w:styleId="15">
    <w:name w:val="Strong"/>
    <w:qFormat/>
    <w:uiPriority w:val="0"/>
    <w:rPr>
      <w:rFonts w:cs="Times New Roman"/>
      <w:b/>
      <w:bCs/>
    </w:rPr>
  </w:style>
  <w:style w:type="character" w:styleId="16">
    <w:name w:val="page number"/>
    <w:basedOn w:val="13"/>
    <w:qFormat/>
    <w:uiPriority w:val="0"/>
  </w:style>
  <w:style w:type="character" w:styleId="17">
    <w:name w:val="Hyperlink"/>
    <w:unhideWhenUsed/>
    <w:qFormat/>
    <w:uiPriority w:val="99"/>
    <w:rPr>
      <w:color w:val="0000FF"/>
      <w:u w:val="single"/>
    </w:rPr>
  </w:style>
  <w:style w:type="character" w:styleId="18">
    <w:name w:val="footnote reference"/>
    <w:qFormat/>
    <w:uiPriority w:val="0"/>
    <w:rPr>
      <w:rFonts w:ascii="Verdana" w:hAnsi="Verdana" w:eastAsia="宋体" w:cs="Verdana"/>
      <w:kern w:val="0"/>
      <w:sz w:val="20"/>
      <w:szCs w:val="20"/>
      <w:vertAlign w:val="superscript"/>
      <w:lang w:eastAsia="en-US"/>
    </w:rPr>
  </w:style>
  <w:style w:type="character" w:customStyle="1" w:styleId="19">
    <w:name w:val="正文-工信委 Char"/>
    <w:link w:val="20"/>
    <w:qFormat/>
    <w:uiPriority w:val="0"/>
    <w:rPr>
      <w:rFonts w:eastAsia="仿宋_GB2312"/>
      <w:sz w:val="32"/>
      <w:szCs w:val="32"/>
    </w:rPr>
  </w:style>
  <w:style w:type="paragraph" w:customStyle="1" w:styleId="20">
    <w:name w:val="正文-工信委"/>
    <w:basedOn w:val="1"/>
    <w:link w:val="19"/>
    <w:qFormat/>
    <w:uiPriority w:val="0"/>
    <w:pPr>
      <w:spacing w:line="560" w:lineRule="exact"/>
      <w:ind w:firstLine="200" w:firstLineChars="200"/>
    </w:pPr>
    <w:rPr>
      <w:rFonts w:eastAsia="仿宋_GB2312"/>
      <w:kern w:val="0"/>
      <w:sz w:val="32"/>
      <w:szCs w:val="32"/>
    </w:rPr>
  </w:style>
  <w:style w:type="paragraph" w:customStyle="1" w:styleId="21">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styleId="22">
    <w:name w:val="List Paragraph"/>
    <w:basedOn w:val="1"/>
    <w:qFormat/>
    <w:uiPriority w:val="34"/>
    <w:pPr>
      <w:ind w:firstLine="420" w:firstLineChars="200"/>
    </w:pPr>
  </w:style>
  <w:style w:type="paragraph" w:customStyle="1" w:styleId="23">
    <w:name w:val="text"/>
    <w:basedOn w:val="1"/>
    <w:qFormat/>
    <w:uiPriority w:val="0"/>
    <w:pPr>
      <w:spacing w:line="360" w:lineRule="auto"/>
      <w:ind w:firstLine="420"/>
    </w:pPr>
    <w:rPr>
      <w:rFonts w:ascii="Calibri" w:hAnsi="Calibri" w:eastAsia="仿宋_GB2312"/>
      <w:sz w:val="24"/>
      <w:szCs w:val="20"/>
    </w:rPr>
  </w:style>
  <w:style w:type="paragraph" w:customStyle="1" w:styleId="24">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5">
    <w:name w:val="列出段落1"/>
    <w:basedOn w:val="1"/>
    <w:qFormat/>
    <w:uiPriority w:val="34"/>
    <w:pPr>
      <w:ind w:firstLine="420" w:firstLineChars="200"/>
    </w:pPr>
    <w:rPr>
      <w:rFonts w:ascii="Times New Roman" w:hAnsi="Times New Roman" w:eastAsia="宋体" w:cs="Times New Roman"/>
      <w:szCs w:val="20"/>
    </w:rPr>
  </w:style>
  <w:style w:type="paragraph" w:customStyle="1" w:styleId="26">
    <w:name w:val="Title1"/>
    <w:qFormat/>
    <w:uiPriority w:val="0"/>
    <w:pPr>
      <w:jc w:val="center"/>
    </w:pPr>
    <w:rPr>
      <w:rFonts w:ascii="Calibri" w:hAnsi="Calibri" w:eastAsia="黑体" w:cs="Times New Roman"/>
      <w:kern w:val="2"/>
      <w:sz w:val="4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平级发文</Template>
  <Company>tjec</Company>
  <Pages>2</Pages>
  <Words>626</Words>
  <Characters>655</Characters>
  <Lines>6</Lines>
  <Paragraphs>1</Paragraphs>
  <TotalTime>0</TotalTime>
  <ScaleCrop>false</ScaleCrop>
  <LinksUpToDate>false</LinksUpToDate>
  <CharactersWithSpaces>657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2018-08-14T17:25:00Z</dcterms:created>
  <dc:creator>办公室</dc:creator>
  <cp:lastModifiedBy>许可</cp:lastModifiedBy>
  <cp:lastPrinted>2026-07-06T17:10:00Z</cp:lastPrinted>
  <dcterms:modified xsi:type="dcterms:W3CDTF">2026-07-16T08:58:28Z</dcterms:modified>
  <dc:title>津经[2003]号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eyJoZGlkIjoiZWYyOGY0ODA1MGQzODE1NTMzZmYwNGU3YWZhNmMxMDUiLCJ1c2VySWQiOiIzOTcyMTg2NjEifQ==</vt:lpwstr>
  </property>
  <property fmtid="{D5CDD505-2E9C-101B-9397-08002B2CF9AE}" pid="4" name="ICV">
    <vt:lpwstr>3F0AE7246B314A028EB87F1332E4AC27_13</vt:lpwstr>
  </property>
</Properties>
</file>